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DB" w:rsidRPr="00FC6A1C" w:rsidRDefault="00C34ADB" w:rsidP="00226D1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</w:pPr>
      <w:r w:rsidRPr="00FC6A1C">
        <w:rPr>
          <w:rFonts w:ascii="Tahoma" w:eastAsia="Times New Roman" w:hAnsi="Tahoma" w:cs="Tahoma"/>
          <w:b/>
          <w:smallCaps/>
          <w:color w:val="808080" w:themeColor="background1" w:themeShade="80"/>
          <w:sz w:val="20"/>
          <w:szCs w:val="20"/>
          <w:lang w:eastAsia="ru-RU"/>
        </w:rPr>
        <w:t xml:space="preserve">ЧАСОВОЙ ПОЯС  </w:t>
      </w:r>
    </w:p>
    <w:p w:rsidR="00C34ADB" w:rsidRPr="00FC6A1C" w:rsidRDefault="00C34ADB" w:rsidP="00226D1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</w:pPr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 xml:space="preserve">Время в </w:t>
      </w:r>
      <w:r w:rsidR="007F6222"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>Латвии</w:t>
      </w:r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 xml:space="preserve"> </w:t>
      </w:r>
      <w:r w:rsidR="00597CEA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 xml:space="preserve">не </w:t>
      </w:r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 xml:space="preserve">отличается </w:t>
      </w:r>
      <w:r w:rsidR="00597CEA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 xml:space="preserve">от </w:t>
      </w:r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>украинского.</w:t>
      </w:r>
    </w:p>
    <w:p w:rsidR="00C34ADB" w:rsidRPr="00FC6A1C" w:rsidRDefault="00C34ADB" w:rsidP="00226D1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</w:pPr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> </w:t>
      </w:r>
    </w:p>
    <w:p w:rsidR="00C34ADB" w:rsidRPr="00FC6A1C" w:rsidRDefault="00C34ADB" w:rsidP="00226D1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</w:pPr>
      <w:r w:rsidRPr="00FC6A1C">
        <w:rPr>
          <w:rFonts w:ascii="Tahoma" w:eastAsia="Times New Roman" w:hAnsi="Tahoma" w:cs="Tahoma"/>
          <w:b/>
          <w:color w:val="808080" w:themeColor="background1" w:themeShade="80"/>
          <w:sz w:val="20"/>
          <w:szCs w:val="20"/>
          <w:lang w:eastAsia="ru-RU"/>
        </w:rPr>
        <w:t>ДЕНЬГИ, ОБМЕННЫЕ ПУНКТЫ, TAX-FREE</w:t>
      </w:r>
    </w:p>
    <w:p w:rsidR="00C34ADB" w:rsidRPr="00FC6A1C" w:rsidRDefault="00C34ADB" w:rsidP="00226D1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</w:pPr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 xml:space="preserve">Денежная единица Латвии - </w:t>
      </w:r>
      <w:r w:rsidRPr="00FC6A1C">
        <w:rPr>
          <w:rFonts w:ascii="Tahoma" w:eastAsia="Times New Roman" w:hAnsi="Tahoma" w:cs="Tahoma"/>
          <w:b/>
          <w:smallCaps/>
          <w:color w:val="808080" w:themeColor="background1" w:themeShade="80"/>
          <w:sz w:val="20"/>
          <w:szCs w:val="20"/>
          <w:lang w:eastAsia="ru-RU"/>
        </w:rPr>
        <w:t>евро</w:t>
      </w:r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 xml:space="preserve">. </w:t>
      </w: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Обмен валюты в Латвии можно совершить как в банковских расчетных центрах, так и в обменных пунктах. Обменных пунктов на улицах страны, особенно в Риге, множество, они встречаются буквально на каждом шагу, самая большая концентрация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обменников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в центре.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Обменники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можно найти по вывеске «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Valutas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maiņa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». «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Perk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» - покупка и «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Pardod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» - продажа. В стране принимают как наличные, так и банковские карты. Практически во всех кафе, ресторанах, магазинах, гостиницах и др. торговых точках можно произвести безналичный расчет по банковской карте, за редким исключением, которое составляет сувенирные лавки на улицах, общественный транспорт, маленькие магазинчики и закусочные, а также некоторые отделы на рынках. Так что если вы предпочитаете безналичный расчет, то всё же рекомендуем иметь при себе немного наличности. </w:t>
      </w:r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Стандартная ставка НДС в Латвии составляет 21%. Чуть меньше составляет процент для лекарственных препаратов, книг, медицинского оборудования и товаров для малышей. Он равен 17%. Минимальная сумма покупок для получения Такс Фри в Латвии составляет 44 евро. Входит ли магазин в систему Такс Фри (</w:t>
      </w:r>
      <w:proofErr w:type="spellStart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Tax</w:t>
      </w:r>
      <w:proofErr w:type="spellEnd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proofErr w:type="spellStart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Free</w:t>
      </w:r>
      <w:proofErr w:type="spellEnd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) можно узнать по эмблеме, часто наклеенной на витринах или двери. Если знака нет, спросите у продавца о возможности оформления Такс Фри (</w:t>
      </w:r>
      <w:proofErr w:type="spellStart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Tax</w:t>
      </w:r>
      <w:proofErr w:type="spellEnd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proofErr w:type="spellStart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Free</w:t>
      </w:r>
      <w:proofErr w:type="spellEnd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). Возможно, конкретно в этом магазине услуга не работает, но в сети она есть. Нужно узнать лишь где, и подойти в определенный магазин. Для того</w:t>
      </w:r>
      <w:proofErr w:type="gramStart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,</w:t>
      </w:r>
      <w:proofErr w:type="gramEnd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чтобы получить возврат НДС в Латвии нужно попросить у продавца выписать вам чек Такс Фри (</w:t>
      </w:r>
      <w:proofErr w:type="spellStart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Tax</w:t>
      </w:r>
      <w:proofErr w:type="spellEnd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proofErr w:type="spellStart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Free</w:t>
      </w:r>
      <w:proofErr w:type="spellEnd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). На таможне вас могут попросить предъявить товары к досмотру, чтобы сверить номер на чеке </w:t>
      </w:r>
      <w:proofErr w:type="spellStart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Tax</w:t>
      </w:r>
      <w:proofErr w:type="spellEnd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proofErr w:type="spellStart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Free</w:t>
      </w:r>
      <w:proofErr w:type="spellEnd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с номером бумажных ярлыков на пакете с покупками. Вернуть сумму Такс Фри (</w:t>
      </w:r>
      <w:proofErr w:type="spellStart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Tax</w:t>
      </w:r>
      <w:proofErr w:type="spellEnd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proofErr w:type="spellStart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Free</w:t>
      </w:r>
      <w:proofErr w:type="spellEnd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) в Латвии можно наличными или переводом на карточку банка. При получении возврата наличными может сниматься комиссия. Для того</w:t>
      </w:r>
      <w:proofErr w:type="gramStart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,</w:t>
      </w:r>
      <w:proofErr w:type="gramEnd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чтобы получить возврат на карту (</w:t>
      </w:r>
      <w:proofErr w:type="spellStart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Visa</w:t>
      </w:r>
      <w:proofErr w:type="spellEnd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, </w:t>
      </w:r>
      <w:proofErr w:type="spellStart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MasterCard</w:t>
      </w:r>
      <w:proofErr w:type="spellEnd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или </w:t>
      </w:r>
      <w:proofErr w:type="spellStart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Amex</w:t>
      </w:r>
      <w:proofErr w:type="spellEnd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) нужно после получения отметки таможни в форме </w:t>
      </w:r>
      <w:proofErr w:type="spellStart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Tax</w:t>
      </w:r>
      <w:proofErr w:type="spellEnd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proofErr w:type="spellStart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Free</w:t>
      </w:r>
      <w:proofErr w:type="spellEnd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 указать правильный номер действующей кредитной карты. Затем отправить форму, вместе с оригиналом чека покупки, в </w:t>
      </w:r>
      <w:proofErr w:type="spellStart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Premier</w:t>
      </w:r>
      <w:proofErr w:type="spellEnd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proofErr w:type="spellStart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Tax</w:t>
      </w:r>
      <w:proofErr w:type="spellEnd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proofErr w:type="spellStart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Free</w:t>
      </w:r>
      <w:proofErr w:type="spellEnd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. После получения формы </w:t>
      </w:r>
      <w:proofErr w:type="spellStart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Tax</w:t>
      </w:r>
      <w:proofErr w:type="spellEnd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proofErr w:type="spellStart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Free</w:t>
      </w:r>
      <w:proofErr w:type="spellEnd"/>
      <w:r w:rsidR="0099529E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, заверенной таможней, возврат будет зачислен на вашу кредитную карту. </w:t>
      </w:r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 xml:space="preserve"> </w:t>
      </w:r>
    </w:p>
    <w:p w:rsidR="00C34ADB" w:rsidRPr="00FC6A1C" w:rsidRDefault="00C34ADB" w:rsidP="00226D1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</w:pPr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> </w:t>
      </w:r>
    </w:p>
    <w:p w:rsidR="00C34ADB" w:rsidRPr="00FC6A1C" w:rsidRDefault="00C34ADB" w:rsidP="00226D1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</w:pPr>
      <w:r w:rsidRPr="00FC6A1C">
        <w:rPr>
          <w:rFonts w:ascii="Tahoma" w:eastAsia="Times New Roman" w:hAnsi="Tahoma" w:cs="Tahoma"/>
          <w:b/>
          <w:color w:val="808080" w:themeColor="background1" w:themeShade="80"/>
          <w:sz w:val="20"/>
          <w:szCs w:val="20"/>
          <w:lang w:eastAsia="ru-RU"/>
        </w:rPr>
        <w:t>ТЕЛЕФОННЫЕ ЗВОНКИ</w:t>
      </w:r>
    </w:p>
    <w:p w:rsidR="00226D15" w:rsidRPr="00226D15" w:rsidRDefault="00FF1B7D" w:rsidP="00226D15">
      <w:pPr>
        <w:spacing w:before="100" w:beforeAutospacing="1" w:after="240" w:line="240" w:lineRule="auto"/>
        <w:jc w:val="both"/>
        <w:rPr>
          <w:rFonts w:ascii="Tahoma" w:hAnsi="Tahoma" w:cs="Tahoma"/>
          <w:color w:val="808080" w:themeColor="background1" w:themeShade="80"/>
          <w:sz w:val="20"/>
          <w:szCs w:val="20"/>
        </w:rPr>
      </w:pPr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uk-UA"/>
        </w:rPr>
        <w:t>М</w:t>
      </w:r>
      <w:r w:rsidR="00C34ADB"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uk-UA"/>
        </w:rPr>
        <w:t xml:space="preserve">естные, и междугородные звонки требуют использования междугородного кода перед номером абонента. </w:t>
      </w: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Из Украины со стационарного телефона звонить: 0-0-371-&lt;код города&gt;-&lt;номер телефона&gt;</w:t>
      </w: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br/>
        <w:t>0 - выход на межгород</w:t>
      </w:r>
    </w:p>
    <w:p w:rsidR="00226D15" w:rsidRPr="00226D15" w:rsidRDefault="00FF1B7D" w:rsidP="00226D15">
      <w:pPr>
        <w:spacing w:before="100" w:beforeAutospacing="1" w:after="240" w:line="240" w:lineRule="auto"/>
        <w:jc w:val="both"/>
        <w:rPr>
          <w:rFonts w:ascii="Tahoma" w:hAnsi="Tahoma" w:cs="Tahoma"/>
          <w:color w:val="808080" w:themeColor="background1" w:themeShade="80"/>
          <w:sz w:val="20"/>
          <w:szCs w:val="20"/>
        </w:rPr>
      </w:pP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0 - выход на международную линию</w:t>
      </w:r>
    </w:p>
    <w:p w:rsidR="00226D15" w:rsidRPr="00226D15" w:rsidRDefault="00FF1B7D" w:rsidP="00226D15">
      <w:pPr>
        <w:spacing w:before="100" w:beforeAutospacing="1" w:after="240" w:line="240" w:lineRule="auto"/>
        <w:jc w:val="both"/>
        <w:rPr>
          <w:rFonts w:ascii="Tahoma" w:hAnsi="Tahoma" w:cs="Tahoma"/>
          <w:color w:val="808080" w:themeColor="background1" w:themeShade="80"/>
          <w:sz w:val="20"/>
          <w:szCs w:val="20"/>
        </w:rPr>
      </w:pP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371 - международный телефонный код Латвии</w:t>
      </w:r>
    </w:p>
    <w:p w:rsidR="00C34ADB" w:rsidRPr="00226D15" w:rsidRDefault="00FF1B7D" w:rsidP="00226D15">
      <w:pPr>
        <w:spacing w:before="100" w:beforeAutospacing="1" w:after="240" w:line="240" w:lineRule="auto"/>
        <w:jc w:val="both"/>
        <w:rPr>
          <w:rFonts w:ascii="Tahoma" w:hAnsi="Tahoma" w:cs="Tahoma"/>
          <w:color w:val="808080" w:themeColor="background1" w:themeShade="80"/>
          <w:sz w:val="20"/>
          <w:szCs w:val="20"/>
        </w:rPr>
      </w:pP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Из Украины с мобильного телефона звонить: +371-&lt;код города&gt;-&lt;номер телефона&gt;</w:t>
      </w:r>
    </w:p>
    <w:p w:rsidR="00C34ADB" w:rsidRPr="00FC6A1C" w:rsidRDefault="00C34ADB" w:rsidP="00226D1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</w:pPr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> </w:t>
      </w:r>
    </w:p>
    <w:p w:rsidR="00C34ADB" w:rsidRPr="00FC6A1C" w:rsidRDefault="00C34ADB" w:rsidP="00226D1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</w:pPr>
      <w:r w:rsidRPr="00FC6A1C">
        <w:rPr>
          <w:rFonts w:ascii="Tahoma" w:eastAsia="Times New Roman" w:hAnsi="Tahoma" w:cs="Tahoma"/>
          <w:b/>
          <w:color w:val="808080" w:themeColor="background1" w:themeShade="80"/>
          <w:sz w:val="20"/>
          <w:szCs w:val="20"/>
          <w:lang w:eastAsia="ru-RU"/>
        </w:rPr>
        <w:t>ТРАНСПОРТ</w:t>
      </w:r>
    </w:p>
    <w:p w:rsidR="00226D15" w:rsidRPr="00226D15" w:rsidRDefault="00FF1B7D" w:rsidP="00226D15">
      <w:pPr>
        <w:jc w:val="both"/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</w:pPr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 xml:space="preserve">Латвия не может похвастать сетью автобанов, в стране нет ни одной дороги имеющей статус автомагистрали. Большинство дорог, связывающих основные города Латвии, имеют по одной полосе в каждую сторону, где для обгона надо выезжать «на </w:t>
      </w:r>
      <w:proofErr w:type="spellStart"/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>встречку</w:t>
      </w:r>
      <w:proofErr w:type="spellEnd"/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>». Ограничение скорости движения - 90 км/час. Хорошая трасса ведет из Риги в Ю</w:t>
      </w:r>
      <w:r w:rsidR="006D4FF7">
        <w:rPr>
          <w:rFonts w:ascii="Tahoma" w:eastAsia="Times New Roman" w:hAnsi="Tahoma" w:cs="Tahoma"/>
          <w:color w:val="808080" w:themeColor="background1" w:themeShade="80"/>
          <w:sz w:val="20"/>
          <w:szCs w:val="20"/>
          <w:lang w:val="uk-UA" w:eastAsia="ru-RU"/>
        </w:rPr>
        <w:t>р</w:t>
      </w:r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 xml:space="preserve">малу (по три полосы в каждую сторону, </w:t>
      </w:r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lastRenderedPageBreak/>
        <w:t xml:space="preserve">отсутствие светофоров, скорость до 100 км/час), в Сигулду (по две полосы в каждую сторону), в Огре и 20 км перед Даугавпилсом. </w:t>
      </w:r>
    </w:p>
    <w:p w:rsidR="00226D15" w:rsidRPr="00597CEA" w:rsidRDefault="00FF1B7D" w:rsidP="00226D15">
      <w:pPr>
        <w:jc w:val="both"/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</w:pPr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br/>
        <w:t xml:space="preserve">Автобус – самый распространенный и популярный вид транспорта в Латвии. Автобусное сообщение имеется с большинством населенных пунктов по республике, не считая транзитных и международных рейсов. </w:t>
      </w:r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br/>
        <w:t xml:space="preserve">Все маршруты автобусов по Латвии начинаются от Рижского автовокзала (ул. </w:t>
      </w:r>
      <w:proofErr w:type="spellStart"/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>Прагас</w:t>
      </w:r>
      <w:proofErr w:type="spellEnd"/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 xml:space="preserve">, 1). </w:t>
      </w:r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br/>
        <w:t xml:space="preserve">Обратите внимание: в Юрмалу курсируют только маршрутные такси. </w:t>
      </w:r>
    </w:p>
    <w:p w:rsidR="00FF1B7D" w:rsidRPr="00597CEA" w:rsidRDefault="00FF1B7D" w:rsidP="00226D15">
      <w:pPr>
        <w:jc w:val="both"/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</w:pPr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br/>
        <w:t xml:space="preserve">В Риге имеются все основные виды общественного транспорта, кроме метро. </w:t>
      </w:r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br/>
        <w:t xml:space="preserve">Главные конечные остановки: напротив Центрального Вокзала, возле центрального рынка и у Кафедрального собора (недалеко от высотки гостиницы Латвия). </w:t>
      </w:r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br/>
        <w:t xml:space="preserve">С весны 2009 года в Риге введены единые электронные билеты для поездок в городском транспорте. Приобрести их можно на конечных остановках, в билетных кассах на остановках, а также в киосках </w:t>
      </w:r>
      <w:proofErr w:type="spellStart"/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>Narvesen</w:t>
      </w:r>
      <w:proofErr w:type="spellEnd"/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 xml:space="preserve">, </w:t>
      </w:r>
      <w:proofErr w:type="spellStart"/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>Preses</w:t>
      </w:r>
      <w:proofErr w:type="spellEnd"/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 xml:space="preserve"> </w:t>
      </w:r>
      <w:proofErr w:type="spellStart"/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>apvieniba</w:t>
      </w:r>
      <w:proofErr w:type="spellEnd"/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 xml:space="preserve"> и </w:t>
      </w:r>
      <w:proofErr w:type="spellStart"/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>Plus</w:t>
      </w:r>
      <w:proofErr w:type="spellEnd"/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 xml:space="preserve"> </w:t>
      </w:r>
      <w:proofErr w:type="spellStart"/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>Punkts</w:t>
      </w:r>
      <w:proofErr w:type="spellEnd"/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 xml:space="preserve">. </w:t>
      </w:r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br/>
        <w:t xml:space="preserve">При посадке в транспорт следует поднести электронный билет к </w:t>
      </w:r>
      <w:proofErr w:type="spellStart"/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>валидатору</w:t>
      </w:r>
      <w:proofErr w:type="spellEnd"/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 xml:space="preserve"> (устройство желтого цвета, расположенное в салоне), должен появиться зеленый сигнал. После этого поездка считается оплаченной. </w:t>
      </w:r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br/>
        <w:t xml:space="preserve">Кроме того, билет можно приобрести у водителя. </w:t>
      </w:r>
    </w:p>
    <w:p w:rsidR="00C34ADB" w:rsidRPr="00FC6A1C" w:rsidRDefault="00C34ADB" w:rsidP="00226D15">
      <w:pPr>
        <w:jc w:val="both"/>
        <w:rPr>
          <w:rFonts w:ascii="Tahoma" w:eastAsia="Times New Roman" w:hAnsi="Tahoma" w:cs="Tahoma"/>
          <w:b/>
          <w:bCs/>
          <w:color w:val="808080" w:themeColor="background1" w:themeShade="80"/>
          <w:sz w:val="20"/>
          <w:szCs w:val="20"/>
          <w:lang w:eastAsia="ru-RU"/>
        </w:rPr>
      </w:pPr>
      <w:r w:rsidRPr="00FC6A1C">
        <w:rPr>
          <w:rFonts w:ascii="Tahoma" w:eastAsia="Times New Roman" w:hAnsi="Tahoma" w:cs="Tahoma"/>
          <w:b/>
          <w:bCs/>
          <w:color w:val="808080" w:themeColor="background1" w:themeShade="80"/>
          <w:sz w:val="20"/>
          <w:szCs w:val="20"/>
          <w:lang w:eastAsia="ru-RU"/>
        </w:rPr>
        <w:t>ПЛЯЖИ</w:t>
      </w:r>
    </w:p>
    <w:p w:rsidR="00C34ADB" w:rsidRPr="00FC6A1C" w:rsidRDefault="00FF1B7D" w:rsidP="00226D1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</w:pP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Пляжи в Юрмале ежегодно удостаиваются права поднять синий флаг — символ соответствия европейским стандартам качества и чистоты. Пляжи широкие (примерно 150-200 м), с бархатистым, местами — золотистым, местами — белым кварцевым песком.</w:t>
      </w:r>
      <w:r w:rsidR="00C34ADB" w:rsidRPr="00FC6A1C">
        <w:rPr>
          <w:rFonts w:ascii="Tahoma" w:eastAsia="Times New Roman" w:hAnsi="Tahoma" w:cs="Tahoma"/>
          <w:b/>
          <w:caps/>
          <w:color w:val="808080" w:themeColor="background1" w:themeShade="80"/>
          <w:sz w:val="20"/>
          <w:szCs w:val="20"/>
          <w:lang w:eastAsia="ru-RU"/>
        </w:rPr>
        <w:t> </w:t>
      </w:r>
    </w:p>
    <w:p w:rsidR="00FF1B7D" w:rsidRPr="00FC6A1C" w:rsidRDefault="00C34ADB" w:rsidP="00226D1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</w:pPr>
      <w:r w:rsidRPr="00FC6A1C">
        <w:rPr>
          <w:rFonts w:ascii="Tahoma" w:eastAsia="Times New Roman" w:hAnsi="Tahoma" w:cs="Tahoma"/>
          <w:b/>
          <w:caps/>
          <w:color w:val="808080" w:themeColor="background1" w:themeShade="80"/>
          <w:sz w:val="20"/>
          <w:szCs w:val="20"/>
          <w:lang w:eastAsia="ru-RU"/>
        </w:rPr>
        <w:t>такси</w:t>
      </w:r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 xml:space="preserve"> </w:t>
      </w:r>
    </w:p>
    <w:p w:rsidR="00FF1B7D" w:rsidRPr="00FC6A1C" w:rsidRDefault="00FF1B7D" w:rsidP="00226D15">
      <w:pPr>
        <w:spacing w:before="100" w:beforeAutospacing="1" w:after="100" w:afterAutospacing="1" w:line="240" w:lineRule="auto"/>
        <w:jc w:val="both"/>
        <w:rPr>
          <w:rFonts w:ascii="Tahoma" w:hAnsi="Tahoma" w:cs="Tahoma"/>
          <w:color w:val="808080" w:themeColor="background1" w:themeShade="80"/>
          <w:sz w:val="20"/>
          <w:szCs w:val="20"/>
        </w:rPr>
      </w:pP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В одной только Риге действует несколько десятков таксомоторных парков. Они имеются также в каждом крупном городе стране. Однако все они должны соблюдать общие правила предоставления услуг. Вызов такси по номеру телефона. В Латвии действует единая справочная служба такси – (371) 88 – 80. Помимо этого у каждой фирмы имеется собственный номер горячей линии для заказа авто. Решив заказать такси в Латвии по телефону, вам придется подождать авто примерно 15-20 минут после разговора с оператором. Оплата заказа возможна наличными или банковской картой. Если вы хотите рассчитаться кредитной или дебетовой картой, в момент заказа поинтересуйтесь, будет ли у водителя в наличии терминал для осуществления платежа. При оплате услуг по латвийским законам водитель обязан выдать пассажиру кассовый чек. </w:t>
      </w:r>
      <w:r w:rsidR="00C10A61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Заказ авто через приложение. На самом деле таких международных </w:t>
      </w:r>
      <w:proofErr w:type="spellStart"/>
      <w:proofErr w:type="gramStart"/>
      <w:r w:rsidR="00C10A61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интернет-сервисов</w:t>
      </w:r>
      <w:proofErr w:type="spellEnd"/>
      <w:proofErr w:type="gramEnd"/>
      <w:r w:rsidR="00C10A61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можно назвать несколько: </w:t>
      </w:r>
      <w:proofErr w:type="spellStart"/>
      <w:r w:rsidR="00C10A61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Uber</w:t>
      </w:r>
      <w:proofErr w:type="spellEnd"/>
      <w:r w:rsidR="00C10A61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, </w:t>
      </w:r>
      <w:proofErr w:type="spellStart"/>
      <w:r w:rsidR="00C10A61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Fly</w:t>
      </w:r>
      <w:proofErr w:type="spellEnd"/>
      <w:r w:rsidR="00C10A61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proofErr w:type="spellStart"/>
      <w:r w:rsidR="00C10A61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Taxi</w:t>
      </w:r>
      <w:proofErr w:type="spellEnd"/>
      <w:r w:rsidR="00C10A61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, </w:t>
      </w:r>
      <w:proofErr w:type="spellStart"/>
      <w:r w:rsidR="00C10A61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Taxify</w:t>
      </w:r>
      <w:proofErr w:type="spellEnd"/>
      <w:r w:rsidR="00C10A61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. Кроме того, набирает популярность </w:t>
      </w:r>
      <w:proofErr w:type="spellStart"/>
      <w:r w:rsidR="00C10A61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ClickTaxi</w:t>
      </w:r>
      <w:proofErr w:type="spellEnd"/>
      <w:r w:rsidR="00C10A61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LV. Данное приложение позволяет не просто сделать заказ такси </w:t>
      </w:r>
      <w:proofErr w:type="spellStart"/>
      <w:r w:rsidR="00C10A61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онлайн</w:t>
      </w:r>
      <w:proofErr w:type="spellEnd"/>
      <w:r w:rsidR="00C10A61"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, но и выбрать желаемую фирму, ознакомиться со стоимостью поездки и увидеть список ближайших к вам свободных машин. В основе работы сервиса – GPS-навигация.</w:t>
      </w:r>
    </w:p>
    <w:p w:rsidR="00C34ADB" w:rsidRPr="00FC6A1C" w:rsidRDefault="00C34ADB" w:rsidP="00226D1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</w:pPr>
      <w:r w:rsidRPr="00FC6A1C">
        <w:rPr>
          <w:rFonts w:ascii="Tahoma" w:eastAsia="Times New Roman" w:hAnsi="Tahoma" w:cs="Tahoma"/>
          <w:b/>
          <w:color w:val="808080" w:themeColor="background1" w:themeShade="80"/>
          <w:sz w:val="20"/>
          <w:szCs w:val="20"/>
          <w:lang w:eastAsia="ru-RU"/>
        </w:rPr>
        <w:t>ПИТАНИЕ И РЕСТОРАНЫ</w:t>
      </w:r>
    </w:p>
    <w:p w:rsidR="00C10A61" w:rsidRPr="00FC6A1C" w:rsidRDefault="00C10A61" w:rsidP="00226D15">
      <w:pPr>
        <w:spacing w:after="0" w:line="240" w:lineRule="auto"/>
        <w:jc w:val="both"/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</w:pPr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>Практически на каждом шагу в Риге можно встретить ресторан или кафе, в меню которого присутствует латышская кухня. В одних заведениях придерживаются традиционных рецептов, в других отдают предпочтение современным вариациям классических блюд. Приятной особенностью рижских ресторанов является то, что стоимость ужина в хорошем месте будет ниже, чем в других европейских столицах. Большинство заведений, в которых можно заказать традиционные латышские блюда, расположены в районе Старого города и прилегающих к нему окрестностей.</w:t>
      </w:r>
    </w:p>
    <w:p w:rsidR="00722543" w:rsidRPr="00FC6A1C" w:rsidRDefault="00722543" w:rsidP="00226D15">
      <w:pPr>
        <w:spacing w:after="0" w:line="240" w:lineRule="auto"/>
        <w:jc w:val="both"/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</w:pP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В Риге есть и недорогие рестораны, например, заведения сети </w:t>
      </w:r>
      <w:proofErr w:type="spellStart"/>
      <w:r w:rsidRPr="00FC6A1C">
        <w:rPr>
          <w:rStyle w:val="a3"/>
          <w:rFonts w:ascii="Tahoma" w:hAnsi="Tahoma" w:cs="Tahoma"/>
          <w:color w:val="808080" w:themeColor="background1" w:themeShade="80"/>
          <w:sz w:val="20"/>
          <w:szCs w:val="20"/>
        </w:rPr>
        <w:t>Lido</w:t>
      </w:r>
      <w:proofErr w:type="spellEnd"/>
      <w:r w:rsidRPr="00FC6A1C">
        <w:rPr>
          <w:rStyle w:val="a3"/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—</w:t>
      </w:r>
      <w:r w:rsidRPr="00FC6A1C">
        <w:rPr>
          <w:rStyle w:val="a3"/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Alus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Sēta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с латышской кухней и домашним пивом (средний счет — от 10 до 25 EUR). Среди лучших кафе Риги — сеть </w:t>
      </w:r>
      <w:proofErr w:type="spellStart"/>
      <w:r w:rsidRPr="00FC6A1C">
        <w:rPr>
          <w:rStyle w:val="a3"/>
          <w:rFonts w:ascii="Tahoma" w:hAnsi="Tahoma" w:cs="Tahoma"/>
          <w:color w:val="808080" w:themeColor="background1" w:themeShade="80"/>
          <w:sz w:val="20"/>
          <w:szCs w:val="20"/>
        </w:rPr>
        <w:t>Double</w:t>
      </w:r>
      <w:proofErr w:type="spellEnd"/>
      <w:r w:rsidRPr="00FC6A1C">
        <w:rPr>
          <w:rStyle w:val="a3"/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FC6A1C">
        <w:rPr>
          <w:rStyle w:val="a3"/>
          <w:rFonts w:ascii="Tahoma" w:hAnsi="Tahoma" w:cs="Tahoma"/>
          <w:color w:val="808080" w:themeColor="background1" w:themeShade="80"/>
          <w:sz w:val="20"/>
          <w:szCs w:val="20"/>
        </w:rPr>
        <w:t>Coffee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(около 5 EUR за вторые блюда), </w:t>
      </w:r>
      <w:proofErr w:type="spellStart"/>
      <w:r w:rsidRPr="00FC6A1C">
        <w:rPr>
          <w:rStyle w:val="a3"/>
          <w:rFonts w:ascii="Tahoma" w:hAnsi="Tahoma" w:cs="Tahoma"/>
          <w:color w:val="808080" w:themeColor="background1" w:themeShade="80"/>
          <w:sz w:val="20"/>
          <w:szCs w:val="20"/>
        </w:rPr>
        <w:t>Ala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(16 сортов местного пива и фрикадельки по 3.5 EUR), бальзам-бар </w:t>
      </w:r>
      <w:proofErr w:type="spellStart"/>
      <w:r w:rsidRPr="00FC6A1C">
        <w:rPr>
          <w:rStyle w:val="a3"/>
          <w:rFonts w:ascii="Tahoma" w:hAnsi="Tahoma" w:cs="Tahoma"/>
          <w:color w:val="808080" w:themeColor="background1" w:themeShade="80"/>
          <w:sz w:val="20"/>
          <w:szCs w:val="20"/>
        </w:rPr>
        <w:t>Black</w:t>
      </w:r>
      <w:proofErr w:type="spellEnd"/>
      <w:r w:rsidRPr="00FC6A1C">
        <w:rPr>
          <w:rStyle w:val="a3"/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FC6A1C">
        <w:rPr>
          <w:rStyle w:val="a3"/>
          <w:rFonts w:ascii="Tahoma" w:hAnsi="Tahoma" w:cs="Tahoma"/>
          <w:color w:val="808080" w:themeColor="background1" w:themeShade="80"/>
          <w:sz w:val="20"/>
          <w:szCs w:val="20"/>
        </w:rPr>
        <w:t>Magic</w:t>
      </w:r>
      <w:proofErr w:type="spellEnd"/>
      <w:r w:rsidRPr="00FC6A1C">
        <w:rPr>
          <w:rStyle w:val="a3"/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(лучший кофе с рижским бальзамом от 2.20 EUR, </w:t>
      </w: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lastRenderedPageBreak/>
        <w:t>глазированные в бальзаме миндаль и сливы, плюс трюфели ручной работы и кексы с цукатами). Цены в таких кафе Риги демократичны, а интерьеры располагают к душевным беседам.</w:t>
      </w:r>
    </w:p>
    <w:p w:rsidR="00C34ADB" w:rsidRPr="00FC6A1C" w:rsidRDefault="00C34ADB" w:rsidP="00226D1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</w:pPr>
      <w:r w:rsidRPr="00FC6A1C">
        <w:rPr>
          <w:rFonts w:ascii="Tahoma" w:eastAsia="Times New Roman" w:hAnsi="Tahoma" w:cs="Tahoma"/>
          <w:b/>
          <w:color w:val="808080" w:themeColor="background1" w:themeShade="80"/>
          <w:sz w:val="20"/>
          <w:szCs w:val="20"/>
          <w:lang w:eastAsia="ru-RU"/>
        </w:rPr>
        <w:t>МАГАЗИНЫ</w:t>
      </w:r>
    </w:p>
    <w:p w:rsidR="00226D15" w:rsidRDefault="00722543" w:rsidP="00226D15">
      <w:pPr>
        <w:pStyle w:val="a5"/>
        <w:jc w:val="both"/>
        <w:rPr>
          <w:rFonts w:ascii="Tahoma" w:hAnsi="Tahoma" w:cs="Tahoma"/>
          <w:color w:val="808080" w:themeColor="background1" w:themeShade="80"/>
          <w:sz w:val="20"/>
          <w:szCs w:val="20"/>
          <w:lang w:val="en-US"/>
        </w:rPr>
      </w:pP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Рекомендуем начать шопинг-тур по Риге с центральных районов города. Здесь находятся четыре торговых центра:</w:t>
      </w: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br/>
      </w:r>
      <w:proofErr w:type="spellStart"/>
      <w:r w:rsidRPr="00FC6A1C">
        <w:rPr>
          <w:rStyle w:val="a3"/>
          <w:rFonts w:ascii="Tahoma" w:hAnsi="Tahoma" w:cs="Tahoma"/>
          <w:color w:val="808080" w:themeColor="background1" w:themeShade="80"/>
          <w:sz w:val="20"/>
          <w:szCs w:val="20"/>
        </w:rPr>
        <w:t>Origo</w:t>
      </w:r>
      <w:proofErr w:type="spellEnd"/>
      <w:r w:rsidRPr="00FC6A1C">
        <w:rPr>
          <w:rStyle w:val="a3"/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(соединяется с железнодорожным вокзалом). Здесь много недорогих магазинов одежды, обуви и парфюмерии (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Terranova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Emeralda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Douglas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Drogas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Top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Shop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аутлеты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Adidas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Lacoste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и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Nike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). Работает с 10:00 до 21:00.</w:t>
      </w:r>
    </w:p>
    <w:p w:rsidR="00722543" w:rsidRPr="00597CEA" w:rsidRDefault="00722543" w:rsidP="00226D15">
      <w:pPr>
        <w:pStyle w:val="a5"/>
        <w:jc w:val="both"/>
        <w:rPr>
          <w:rFonts w:ascii="Tahoma" w:hAnsi="Tahoma" w:cs="Tahoma"/>
          <w:color w:val="808080" w:themeColor="background1" w:themeShade="80"/>
          <w:sz w:val="20"/>
          <w:szCs w:val="20"/>
        </w:rPr>
      </w:pP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Между авт</w:t>
      </w:r>
      <w:proofErr w:type="gram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о-</w:t>
      </w:r>
      <w:proofErr w:type="gram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и ж/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д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вокзалами находится 4-этажный </w:t>
      </w:r>
      <w:proofErr w:type="spellStart"/>
      <w:r w:rsidRPr="00FC6A1C">
        <w:rPr>
          <w:rStyle w:val="a3"/>
          <w:rFonts w:ascii="Tahoma" w:hAnsi="Tahoma" w:cs="Tahoma"/>
          <w:color w:val="808080" w:themeColor="background1" w:themeShade="80"/>
          <w:sz w:val="20"/>
          <w:szCs w:val="20"/>
        </w:rPr>
        <w:t>Stockmann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: продукты и косметику можно найти на первом этаже, весь второй этаж отдан магазинам мужской одежды, на третьем — женские и детские вещи, на четвертом — товары для дома. Диапазон брендов широк — от </w:t>
      </w:r>
      <w:proofErr w:type="spellStart"/>
      <w:proofErr w:type="gram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С</w:t>
      </w:r>
      <w:proofErr w:type="gram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alvin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Klein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Armani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и DKNY до небольших латышских марок.</w:t>
      </w: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br/>
      </w:r>
      <w:proofErr w:type="spellStart"/>
      <w:r w:rsidRPr="00FC6A1C">
        <w:rPr>
          <w:rStyle w:val="a3"/>
          <w:rFonts w:ascii="Tahoma" w:hAnsi="Tahoma" w:cs="Tahoma"/>
          <w:color w:val="808080" w:themeColor="background1" w:themeShade="80"/>
          <w:sz w:val="20"/>
          <w:szCs w:val="20"/>
        </w:rPr>
        <w:t>Galerija</w:t>
      </w:r>
      <w:proofErr w:type="spellEnd"/>
      <w:r w:rsidRPr="00FC6A1C">
        <w:rPr>
          <w:rStyle w:val="a3"/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FC6A1C">
        <w:rPr>
          <w:rStyle w:val="a3"/>
          <w:rFonts w:ascii="Tahoma" w:hAnsi="Tahoma" w:cs="Tahoma"/>
          <w:color w:val="808080" w:themeColor="background1" w:themeShade="80"/>
          <w:sz w:val="20"/>
          <w:szCs w:val="20"/>
        </w:rPr>
        <w:t>Centrs</w:t>
      </w:r>
      <w:proofErr w:type="spellEnd"/>
      <w:r w:rsidRPr="00FC6A1C">
        <w:rPr>
          <w:rStyle w:val="a3"/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— самый старый торговый центр в Риге, включивший в себя более 140 магазинов (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tax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free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). Открыт с 10:00 до 21:00.</w:t>
      </w: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br/>
      </w:r>
      <w:proofErr w:type="spellStart"/>
      <w:r w:rsidRPr="00FC6A1C">
        <w:rPr>
          <w:rStyle w:val="a3"/>
          <w:rFonts w:ascii="Tahoma" w:hAnsi="Tahoma" w:cs="Tahoma"/>
          <w:color w:val="808080" w:themeColor="background1" w:themeShade="80"/>
          <w:sz w:val="20"/>
          <w:szCs w:val="20"/>
        </w:rPr>
        <w:t>Galleria</w:t>
      </w:r>
      <w:proofErr w:type="spellEnd"/>
      <w:r w:rsidRPr="00FC6A1C">
        <w:rPr>
          <w:rStyle w:val="a3"/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FC6A1C">
        <w:rPr>
          <w:rStyle w:val="a3"/>
          <w:rFonts w:ascii="Tahoma" w:hAnsi="Tahoma" w:cs="Tahoma"/>
          <w:color w:val="808080" w:themeColor="background1" w:themeShade="80"/>
          <w:sz w:val="20"/>
          <w:szCs w:val="20"/>
        </w:rPr>
        <w:t>Riga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— самый новый и один из самых крупных торговых центров Риги (8 этажей). Помимо магазинов одежды, на 7-м и 8-м этажах центра расположены рестораны и терраса с катком.</w:t>
      </w:r>
    </w:p>
    <w:p w:rsidR="00226D15" w:rsidRPr="00597CEA" w:rsidRDefault="00722543" w:rsidP="00226D15">
      <w:pPr>
        <w:pStyle w:val="a5"/>
        <w:jc w:val="both"/>
        <w:rPr>
          <w:rFonts w:ascii="Tahoma" w:hAnsi="Tahoma" w:cs="Tahoma"/>
          <w:color w:val="808080" w:themeColor="background1" w:themeShade="80"/>
          <w:sz w:val="20"/>
          <w:szCs w:val="20"/>
        </w:rPr>
      </w:pP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В центре города можно найти много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брендовых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бутиков на улицах 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Тербатас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(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Zara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Paviljons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, обувные магазины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Euroskor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Alexandra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),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Бривибас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Вальню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(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брендовые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магазины одежды, обуви, ювелирных украшений),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Калькю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. В этом же районе много стоковых магазинов и сети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BestSecond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. Сетевые магазинов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Boheme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Kolonna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известны распродажами дорогой косметики, а также продукции латышского бренда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Dzintar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.</w:t>
      </w: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br/>
        <w:t xml:space="preserve">Самые большие локации для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шоппинга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в Риге, если верить отзывам туристов, находятся на окраинах:</w:t>
      </w: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br/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Alfa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— по дороге в Таллинн;</w:t>
      </w:r>
    </w:p>
    <w:p w:rsidR="00C34ADB" w:rsidRPr="00597CEA" w:rsidRDefault="00722543" w:rsidP="00226D15">
      <w:pPr>
        <w:pStyle w:val="a5"/>
        <w:jc w:val="both"/>
        <w:rPr>
          <w:rFonts w:ascii="Tahoma" w:hAnsi="Tahoma" w:cs="Tahoma"/>
          <w:color w:val="808080" w:themeColor="background1" w:themeShade="80"/>
          <w:sz w:val="20"/>
          <w:szCs w:val="20"/>
        </w:rPr>
      </w:pP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br/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Spice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и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Spice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Home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— по дороге в Юрмалу (более 150 магазинов и детский городок Лидо);</w:t>
      </w: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br/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Domina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Shopping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— у моста ВЕФ (160 магазинов);</w:t>
      </w: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br/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Mols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— рядом с комплексом «Лидо» (более 130 магазинов).</w:t>
      </w: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br/>
        <w:t>В Риге сезоны распродаж начинаются в конце декабря (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ziemas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izpārdošana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) и летом (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vasaras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izpārdošana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) перед праздником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Лиго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в июне. Длятся 1-1,5 месяца. Кроме того, все торговые центры постоянно проводят акции и распродажи, о чем заранее объявляют на своих сайтах.</w:t>
      </w: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br/>
        <w:t xml:space="preserve">Почти в каждом рижском ТЦ открыты продуктовые супермаркеты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Maxima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,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Rimi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или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Prisma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. Еще одна особенность местного шопинга — отсутствие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аутлетов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под Ригой. Все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аутлеты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находятся в Риге, при торговых центрах.</w:t>
      </w:r>
    </w:p>
    <w:p w:rsidR="00C34ADB" w:rsidRPr="00FC6A1C" w:rsidRDefault="00C34ADB" w:rsidP="00226D1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</w:pPr>
      <w:r w:rsidRPr="00FC6A1C">
        <w:rPr>
          <w:rFonts w:ascii="Tahoma" w:eastAsia="Times New Roman" w:hAnsi="Tahoma" w:cs="Tahoma"/>
          <w:b/>
          <w:color w:val="808080" w:themeColor="background1" w:themeShade="80"/>
          <w:sz w:val="20"/>
          <w:szCs w:val="20"/>
          <w:lang w:eastAsia="ru-RU"/>
        </w:rPr>
        <w:t>БЕЗОПАСНОСТЬ</w:t>
      </w:r>
    </w:p>
    <w:p w:rsidR="00C34ADB" w:rsidRPr="00FC6A1C" w:rsidRDefault="00722543" w:rsidP="00226D15">
      <w:pPr>
        <w:pStyle w:val="a5"/>
        <w:jc w:val="both"/>
        <w:rPr>
          <w:rFonts w:ascii="Tahoma" w:hAnsi="Tahoma" w:cs="Tahoma"/>
          <w:color w:val="808080" w:themeColor="background1" w:themeShade="80"/>
          <w:sz w:val="20"/>
          <w:szCs w:val="20"/>
        </w:rPr>
      </w:pP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Преступность в Латвии достаточно низкая, но за своей сумкой и кошельком желательно смотреть внимательнее: в общественном транспорте (особенно на маршруте 15-го троллейбуса), в районе центрального рынка, в отдаленном районе центра -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Гризинькалнсе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(в частности на улице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Пернавас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), на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Маскачке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(московский форштадт).</w:t>
      </w: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br/>
        <w:t xml:space="preserve">В </w:t>
      </w:r>
      <w:proofErr w:type="gram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общем</w:t>
      </w:r>
      <w:proofErr w:type="gram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в Риге достаточно безопасно. За безопасностью следят официальные службы, Старый город оснащен большим количеством видеокамер.</w:t>
      </w: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br/>
        <w:t xml:space="preserve">Если вы вдруг стали жертвой преступления, за помощью обращайтесь по телефону </w:t>
      </w:r>
      <w:r w:rsidRPr="00FC6A1C">
        <w:rPr>
          <w:rStyle w:val="a3"/>
          <w:rFonts w:ascii="Tahoma" w:hAnsi="Tahoma" w:cs="Tahoma"/>
          <w:color w:val="808080" w:themeColor="background1" w:themeShade="80"/>
          <w:sz w:val="20"/>
          <w:szCs w:val="20"/>
        </w:rPr>
        <w:t xml:space="preserve">112 </w:t>
      </w: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— вызов бесплатный. </w:t>
      </w:r>
      <w:r w:rsidR="00C34ADB" w:rsidRPr="00FC6A1C">
        <w:rPr>
          <w:rFonts w:ascii="Tahoma" w:hAnsi="Tahoma" w:cs="Tahoma"/>
          <w:color w:val="808080" w:themeColor="background1" w:themeShade="80"/>
          <w:sz w:val="20"/>
          <w:szCs w:val="20"/>
        </w:rPr>
        <w:br/>
      </w:r>
      <w:r w:rsidR="00C34ADB" w:rsidRPr="00FC6A1C">
        <w:rPr>
          <w:rFonts w:ascii="Tahoma" w:hAnsi="Tahoma" w:cs="Tahoma"/>
          <w:color w:val="808080" w:themeColor="background1" w:themeShade="80"/>
          <w:sz w:val="20"/>
          <w:szCs w:val="20"/>
        </w:rPr>
        <w:br/>
      </w:r>
    </w:p>
    <w:p w:rsidR="00C34ADB" w:rsidRPr="00FC6A1C" w:rsidRDefault="00C34ADB" w:rsidP="00226D1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</w:pPr>
      <w:r w:rsidRPr="00FC6A1C">
        <w:rPr>
          <w:rFonts w:ascii="Tahoma" w:eastAsia="Times New Roman" w:hAnsi="Tahoma" w:cs="Tahoma"/>
          <w:b/>
          <w:color w:val="808080" w:themeColor="background1" w:themeShade="80"/>
          <w:sz w:val="20"/>
          <w:szCs w:val="20"/>
          <w:lang w:eastAsia="ru-RU"/>
        </w:rPr>
        <w:t>ПРАВИЛА ПЕРЕВОЗКИ ТОВАРА В РУЧНОЙ КЛАДИ</w:t>
      </w:r>
    </w:p>
    <w:p w:rsidR="00C34ADB" w:rsidRPr="00FC6A1C" w:rsidRDefault="00722543" w:rsidP="00226D1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</w:pPr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 xml:space="preserve">В </w:t>
      </w:r>
      <w:r w:rsidR="00C34ADB"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 xml:space="preserve"> ручной клади разрешается перевозить в общей сложности один литр жидкостей и масс (гели, кремы, губная помада, тушь для ресниц, сыр и т.д.), причём объём каждой ёмкости не должен превышать 100мл. Жидкости и массы, объём которых превышает 100мл, перевозятся </w:t>
      </w:r>
      <w:r w:rsidR="00C34ADB"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lastRenderedPageBreak/>
        <w:t xml:space="preserve">исключительно в багажном отделении. Лекарства разрешается перевозить в ручной клади только при наличии рецепта врача. По-прежнему, в ручной клади не разрешается перевозить острые, колющие и режущие предметы. </w:t>
      </w:r>
    </w:p>
    <w:p w:rsidR="00C34ADB" w:rsidRPr="00FC6A1C" w:rsidRDefault="00C34ADB" w:rsidP="00C34A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</w:pPr>
      <w:r w:rsidRPr="00FC6A1C"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  <w:t> </w:t>
      </w:r>
    </w:p>
    <w:p w:rsidR="00C34ADB" w:rsidRPr="00FC6A1C" w:rsidRDefault="00454C84" w:rsidP="00454C84">
      <w:pPr>
        <w:pStyle w:val="sidebarcustomsubtitle"/>
        <w:rPr>
          <w:rFonts w:ascii="Tahoma" w:hAnsi="Tahoma" w:cs="Tahoma"/>
          <w:color w:val="808080" w:themeColor="background1" w:themeShade="80"/>
          <w:sz w:val="20"/>
          <w:szCs w:val="20"/>
        </w:rPr>
      </w:pPr>
      <w:r w:rsidRPr="00FC6A1C">
        <w:rPr>
          <w:rFonts w:ascii="Tahoma" w:hAnsi="Tahoma" w:cs="Tahoma"/>
          <w:b/>
          <w:bCs/>
          <w:color w:val="808080" w:themeColor="background1" w:themeShade="80"/>
          <w:sz w:val="20"/>
          <w:szCs w:val="20"/>
        </w:rPr>
        <w:t>ПОСОЛЬСТВО УКРАИНЫ В ЛАТВИЙСКОЙ</w:t>
      </w:r>
      <w:r w:rsidR="00C34ADB" w:rsidRPr="00FC6A1C">
        <w:rPr>
          <w:rFonts w:ascii="Tahoma" w:hAnsi="Tahoma" w:cs="Tahoma"/>
          <w:b/>
          <w:bCs/>
          <w:color w:val="808080" w:themeColor="background1" w:themeShade="80"/>
          <w:sz w:val="20"/>
          <w:szCs w:val="20"/>
        </w:rPr>
        <w:t xml:space="preserve"> РЕСПУБЛИКЕ</w:t>
      </w:r>
      <w:r w:rsidR="00C34ADB" w:rsidRPr="00FC6A1C">
        <w:rPr>
          <w:rFonts w:ascii="Tahoma" w:hAnsi="Tahoma" w:cs="Tahoma"/>
          <w:color w:val="808080" w:themeColor="background1" w:themeShade="80"/>
          <w:sz w:val="20"/>
          <w:szCs w:val="20"/>
        </w:rPr>
        <w:br/>
      </w: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Адрес:</w:t>
      </w: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br/>
        <w:t xml:space="preserve">LV-1010,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Латвія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, </w:t>
      </w:r>
      <w:proofErr w:type="gram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м</w:t>
      </w:r>
      <w:proofErr w:type="gram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. Рига, бул. </w:t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Калпака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, 3</w:t>
      </w: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br/>
        <w:t>телефон:</w:t>
      </w: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br/>
      </w:r>
      <w:hyperlink r:id="rId5" w:history="1">
        <w:r w:rsidRPr="00FC6A1C">
          <w:rPr>
            <w:rFonts w:ascii="Tahoma" w:hAnsi="Tahoma" w:cs="Tahoma"/>
            <w:color w:val="808080" w:themeColor="background1" w:themeShade="80"/>
            <w:sz w:val="20"/>
            <w:szCs w:val="20"/>
            <w:u w:val="single"/>
          </w:rPr>
          <w:t>+371-67-24-30-82</w:t>
        </w:r>
      </w:hyperlink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br/>
        <w:t>консульские вопросы</w:t>
      </w: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br/>
      </w:r>
      <w:hyperlink r:id="rId6" w:history="1">
        <w:r w:rsidRPr="00FC6A1C">
          <w:rPr>
            <w:rFonts w:ascii="Tahoma" w:hAnsi="Tahoma" w:cs="Tahoma"/>
            <w:color w:val="808080" w:themeColor="background1" w:themeShade="80"/>
            <w:sz w:val="20"/>
            <w:szCs w:val="20"/>
            <w:u w:val="single"/>
          </w:rPr>
          <w:t>371-67-33-29-56</w:t>
        </w:r>
      </w:hyperlink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br/>
        <w:t>факс:</w:t>
      </w: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br/>
      </w:r>
      <w:hyperlink r:id="rId7" w:history="1">
        <w:r w:rsidRPr="00FC6A1C">
          <w:rPr>
            <w:rFonts w:ascii="Tahoma" w:hAnsi="Tahoma" w:cs="Tahoma"/>
            <w:color w:val="808080" w:themeColor="background1" w:themeShade="80"/>
            <w:sz w:val="20"/>
            <w:szCs w:val="20"/>
            <w:u w:val="single"/>
          </w:rPr>
          <w:t>+371-67-32-55-83</w:t>
        </w:r>
      </w:hyperlink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 xml:space="preserve"> </w:t>
      </w: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br/>
      </w:r>
      <w:proofErr w:type="spellStart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E-mail</w:t>
      </w:r>
      <w:proofErr w:type="spellEnd"/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t>:</w:t>
      </w: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br/>
      </w:r>
      <w:hyperlink r:id="rId8" w:history="1">
        <w:r w:rsidRPr="00FC6A1C">
          <w:rPr>
            <w:rFonts w:ascii="Tahoma" w:hAnsi="Tahoma" w:cs="Tahoma"/>
            <w:color w:val="808080" w:themeColor="background1" w:themeShade="80"/>
            <w:sz w:val="20"/>
            <w:szCs w:val="20"/>
            <w:u w:val="single"/>
          </w:rPr>
          <w:t xml:space="preserve">emb_lv@mfa.gov.ua </w:t>
        </w:r>
      </w:hyperlink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br/>
        <w:t>График работы:</w:t>
      </w:r>
      <w:r w:rsidRPr="00FC6A1C">
        <w:rPr>
          <w:rFonts w:ascii="Tahoma" w:hAnsi="Tahoma" w:cs="Tahoma"/>
          <w:color w:val="808080" w:themeColor="background1" w:themeShade="80"/>
          <w:sz w:val="20"/>
          <w:szCs w:val="20"/>
        </w:rPr>
        <w:br/>
        <w:t xml:space="preserve">Понедельник - пятница 09:00-18:00 </w:t>
      </w:r>
    </w:p>
    <w:p w:rsidR="00C34ADB" w:rsidRPr="00FC6A1C" w:rsidRDefault="00C34ADB" w:rsidP="00C34A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</w:pPr>
      <w:r w:rsidRPr="00FC6A1C">
        <w:rPr>
          <w:rFonts w:ascii="Tahoma" w:eastAsia="Times New Roman" w:hAnsi="Tahoma" w:cs="Tahoma"/>
          <w:b/>
          <w:color w:val="808080" w:themeColor="background1" w:themeShade="80"/>
          <w:sz w:val="20"/>
          <w:szCs w:val="20"/>
          <w:lang w:eastAsia="ru-RU"/>
        </w:rPr>
        <w:t xml:space="preserve">ПОСОЛ </w:t>
      </w:r>
      <w:r w:rsidR="00454C84" w:rsidRPr="00FC6A1C">
        <w:rPr>
          <w:rFonts w:ascii="Tahoma" w:eastAsia="Times New Roman" w:hAnsi="Tahoma" w:cs="Tahoma"/>
          <w:b/>
          <w:color w:val="808080" w:themeColor="background1" w:themeShade="80"/>
          <w:sz w:val="20"/>
          <w:szCs w:val="20"/>
          <w:lang w:eastAsia="ru-RU"/>
        </w:rPr>
        <w:t>–</w:t>
      </w:r>
      <w:r w:rsidRPr="00FC6A1C">
        <w:rPr>
          <w:rFonts w:ascii="Tahoma" w:eastAsia="Times New Roman" w:hAnsi="Tahoma" w:cs="Tahoma"/>
          <w:b/>
          <w:color w:val="808080" w:themeColor="background1" w:themeShade="80"/>
          <w:sz w:val="20"/>
          <w:szCs w:val="20"/>
          <w:lang w:eastAsia="ru-RU"/>
        </w:rPr>
        <w:t xml:space="preserve"> </w:t>
      </w:r>
      <w:r w:rsidR="00454C84" w:rsidRPr="00FC6A1C">
        <w:rPr>
          <w:rFonts w:ascii="Tahoma" w:eastAsia="Times New Roman" w:hAnsi="Tahoma" w:cs="Tahoma"/>
          <w:b/>
          <w:color w:val="808080" w:themeColor="background1" w:themeShade="80"/>
          <w:sz w:val="20"/>
          <w:szCs w:val="20"/>
          <w:lang w:eastAsia="ru-RU"/>
        </w:rPr>
        <w:t>Мищенко Александр Павлович</w:t>
      </w:r>
      <w:r w:rsidRPr="00FC6A1C">
        <w:rPr>
          <w:rFonts w:ascii="Tahoma" w:eastAsia="Times New Roman" w:hAnsi="Tahoma" w:cs="Tahoma"/>
          <w:b/>
          <w:color w:val="808080" w:themeColor="background1" w:themeShade="80"/>
          <w:sz w:val="20"/>
          <w:szCs w:val="20"/>
          <w:lang w:eastAsia="ru-RU"/>
        </w:rPr>
        <w:t xml:space="preserve"> </w:t>
      </w:r>
    </w:p>
    <w:p w:rsidR="00C34ADB" w:rsidRPr="00FC6A1C" w:rsidRDefault="00C34ADB" w:rsidP="00C34ADB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808080" w:themeColor="background1" w:themeShade="80"/>
          <w:sz w:val="20"/>
          <w:szCs w:val="20"/>
          <w:lang w:eastAsia="ru-RU"/>
        </w:rPr>
      </w:pPr>
      <w:r w:rsidRPr="00FC6A1C">
        <w:rPr>
          <w:rFonts w:ascii="Tahoma" w:eastAsia="Times New Roman" w:hAnsi="Tahoma" w:cs="Tahoma"/>
          <w:b/>
          <w:color w:val="808080" w:themeColor="background1" w:themeShade="80"/>
          <w:sz w:val="20"/>
          <w:szCs w:val="20"/>
          <w:lang w:eastAsia="ru-RU"/>
        </w:rPr>
        <w:t>ПРИЯТНОГО ОТДЫХА!</w:t>
      </w:r>
    </w:p>
    <w:p w:rsidR="00C225A0" w:rsidRPr="00FC6A1C" w:rsidRDefault="00C225A0">
      <w:pPr>
        <w:rPr>
          <w:rFonts w:ascii="Tahoma" w:hAnsi="Tahoma" w:cs="Tahoma"/>
          <w:color w:val="808080" w:themeColor="background1" w:themeShade="80"/>
          <w:sz w:val="20"/>
          <w:szCs w:val="20"/>
        </w:rPr>
      </w:pPr>
    </w:p>
    <w:sectPr w:rsidR="00C225A0" w:rsidRPr="00FC6A1C" w:rsidSect="00C22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2983"/>
    <w:multiLevelType w:val="multilevel"/>
    <w:tmpl w:val="F20E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AB2EE1"/>
    <w:multiLevelType w:val="multilevel"/>
    <w:tmpl w:val="7260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6F317E"/>
    <w:multiLevelType w:val="multilevel"/>
    <w:tmpl w:val="DB305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6C2291"/>
    <w:multiLevelType w:val="multilevel"/>
    <w:tmpl w:val="942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FB172E"/>
    <w:multiLevelType w:val="multilevel"/>
    <w:tmpl w:val="EA9A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8C73DBB"/>
    <w:multiLevelType w:val="multilevel"/>
    <w:tmpl w:val="F57A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34ADB"/>
    <w:rsid w:val="000C735C"/>
    <w:rsid w:val="001E12A4"/>
    <w:rsid w:val="00226D15"/>
    <w:rsid w:val="00366ABF"/>
    <w:rsid w:val="003B4DB6"/>
    <w:rsid w:val="00454C84"/>
    <w:rsid w:val="00597CEA"/>
    <w:rsid w:val="006D4FF7"/>
    <w:rsid w:val="00722543"/>
    <w:rsid w:val="007F6222"/>
    <w:rsid w:val="00984798"/>
    <w:rsid w:val="0099529E"/>
    <w:rsid w:val="00C10A61"/>
    <w:rsid w:val="00C225A0"/>
    <w:rsid w:val="00C34ADB"/>
    <w:rsid w:val="00C37A03"/>
    <w:rsid w:val="00DB6B34"/>
    <w:rsid w:val="00FC6A1C"/>
    <w:rsid w:val="00FF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A0"/>
  </w:style>
  <w:style w:type="paragraph" w:styleId="2">
    <w:name w:val="heading 2"/>
    <w:basedOn w:val="a"/>
    <w:link w:val="20"/>
    <w:uiPriority w:val="9"/>
    <w:qFormat/>
    <w:rsid w:val="00C34A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A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34ADB"/>
    <w:rPr>
      <w:b/>
      <w:bCs/>
    </w:rPr>
  </w:style>
  <w:style w:type="character" w:styleId="a4">
    <w:name w:val="Emphasis"/>
    <w:basedOn w:val="a0"/>
    <w:uiPriority w:val="20"/>
    <w:qFormat/>
    <w:rsid w:val="00C34ADB"/>
    <w:rPr>
      <w:i/>
      <w:iCs/>
    </w:rPr>
  </w:style>
  <w:style w:type="paragraph" w:styleId="a5">
    <w:name w:val="Normal (Web)"/>
    <w:basedOn w:val="a"/>
    <w:uiPriority w:val="99"/>
    <w:unhideWhenUsed/>
    <w:rsid w:val="00C34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34ADB"/>
    <w:rPr>
      <w:color w:val="0000FF"/>
      <w:u w:val="single"/>
    </w:rPr>
  </w:style>
  <w:style w:type="paragraph" w:customStyle="1" w:styleId="sidebarcustomsubtitle">
    <w:name w:val="sidebar_custom__subtitle"/>
    <w:basedOn w:val="a"/>
    <w:rsid w:val="00454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1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3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7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b_lv@mf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1-67-32-55-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71-67-33-29-56" TargetMode="External"/><Relationship Id="rId5" Type="http://schemas.openxmlformats.org/officeDocument/2006/relationships/hyperlink" Target="tel:+371-67-24-30-8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Vedi</Company>
  <LinksUpToDate>false</LinksUpToDate>
  <CharactersWithSpaces>10370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2020-03-30T07:20:00Z</dcterms:created>
  <dcterms:modified xsi:type="dcterms:W3CDTF">2020-03-31T08:30:00Z</dcterms:modified>
</cp:coreProperties>
</file>